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C53" w:rsidRPr="002F4C53" w:rsidRDefault="002F4C53" w:rsidP="002F4C53">
      <w:pPr>
        <w:spacing w:after="160" w:line="259" w:lineRule="auto"/>
        <w:jc w:val="center"/>
        <w:rPr>
          <w:rFonts w:ascii="Calibri" w:eastAsia="Calibri" w:hAnsi="Calibri" w:cs="Mangal"/>
          <w:kern w:val="2"/>
          <w:lang w:val="en-IN"/>
          <w14:ligatures w14:val="standardContextual"/>
        </w:rPr>
      </w:pPr>
      <w:r w:rsidRPr="002F4C53">
        <w:rPr>
          <w:rFonts w:ascii="Calibri" w:eastAsia="Calibri" w:hAnsi="Calibri" w:cs="Mangal"/>
          <w:noProof/>
          <w:kern w:val="2"/>
          <w:lang w:bidi="hi-IN"/>
          <w14:ligatures w14:val="standardContextual"/>
        </w:rPr>
        <w:drawing>
          <wp:inline distT="0" distB="0" distL="0" distR="0" wp14:anchorId="3224F1F8" wp14:editId="4E639008">
            <wp:extent cx="1782305" cy="1514953"/>
            <wp:effectExtent l="0" t="0" r="8890" b="9525"/>
            <wp:docPr id="1" name="Picture 1" descr="KVS New Logo: Kendriya Vidyalaya Sangathan gets a new logo - Library - Kendriya  Vidyalaya Kanjikode - Books are just the begin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S New Logo: Kendriya Vidyalaya Sangathan gets a new logo - Library - Kendriya  Vidyalaya Kanjikode - Books are just the beginni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12465" cy="1540589"/>
                    </a:xfrm>
                    <a:prstGeom prst="rect">
                      <a:avLst/>
                    </a:prstGeom>
                    <a:noFill/>
                    <a:ln>
                      <a:noFill/>
                    </a:ln>
                  </pic:spPr>
                </pic:pic>
              </a:graphicData>
            </a:graphic>
          </wp:inline>
        </w:drawing>
      </w:r>
    </w:p>
    <w:p w:rsidR="002F4C53" w:rsidRPr="002F4C53" w:rsidRDefault="002F4C53" w:rsidP="002F4C53">
      <w:pPr>
        <w:spacing w:after="0" w:line="259" w:lineRule="auto"/>
        <w:jc w:val="center"/>
        <w:rPr>
          <w:rFonts w:ascii="Times New Roman" w:eastAsia="Calibri" w:hAnsi="Times New Roman" w:cs="Times New Roman"/>
          <w:b/>
          <w:bCs/>
          <w:kern w:val="2"/>
          <w:sz w:val="40"/>
          <w:szCs w:val="40"/>
          <w:lang w:val="en-IN"/>
          <w14:ligatures w14:val="standardContextual"/>
        </w:rPr>
      </w:pPr>
      <w:proofErr w:type="spellStart"/>
      <w:r w:rsidRPr="002F4C53">
        <w:rPr>
          <w:rFonts w:ascii="Times New Roman" w:eastAsia="Calibri" w:hAnsi="Times New Roman" w:cs="Times New Roman"/>
          <w:b/>
          <w:bCs/>
          <w:kern w:val="2"/>
          <w:sz w:val="40"/>
          <w:szCs w:val="40"/>
          <w:lang w:val="en-IN"/>
          <w14:ligatures w14:val="standardContextual"/>
        </w:rPr>
        <w:t>Kendriya</w:t>
      </w:r>
      <w:proofErr w:type="spellEnd"/>
      <w:r w:rsidRPr="002F4C53">
        <w:rPr>
          <w:rFonts w:ascii="Times New Roman" w:eastAsia="Calibri" w:hAnsi="Times New Roman" w:cs="Times New Roman"/>
          <w:b/>
          <w:bCs/>
          <w:kern w:val="2"/>
          <w:sz w:val="40"/>
          <w:szCs w:val="40"/>
          <w:lang w:val="en-IN"/>
          <w14:ligatures w14:val="standardContextual"/>
        </w:rPr>
        <w:t xml:space="preserve"> </w:t>
      </w:r>
      <w:proofErr w:type="spellStart"/>
      <w:r w:rsidRPr="002F4C53">
        <w:rPr>
          <w:rFonts w:ascii="Times New Roman" w:eastAsia="Calibri" w:hAnsi="Times New Roman" w:cs="Times New Roman"/>
          <w:b/>
          <w:bCs/>
          <w:kern w:val="2"/>
          <w:sz w:val="40"/>
          <w:szCs w:val="40"/>
          <w:lang w:val="en-IN"/>
          <w14:ligatures w14:val="standardContextual"/>
        </w:rPr>
        <w:t>Vidyalaya</w:t>
      </w:r>
      <w:proofErr w:type="spellEnd"/>
      <w:r w:rsidRPr="002F4C53">
        <w:rPr>
          <w:rFonts w:ascii="Times New Roman" w:eastAsia="Calibri" w:hAnsi="Times New Roman" w:cs="Times New Roman"/>
          <w:b/>
          <w:bCs/>
          <w:kern w:val="2"/>
          <w:sz w:val="40"/>
          <w:szCs w:val="40"/>
          <w:lang w:val="en-IN"/>
          <w14:ligatures w14:val="standardContextual"/>
        </w:rPr>
        <w:t xml:space="preserve"> (Embassy of India School) Moscow </w:t>
      </w:r>
    </w:p>
    <w:p w:rsidR="002F4C53" w:rsidRPr="002F4C53" w:rsidRDefault="002F4C53" w:rsidP="002F4C53">
      <w:pPr>
        <w:spacing w:after="0" w:line="259" w:lineRule="auto"/>
        <w:jc w:val="center"/>
        <w:rPr>
          <w:rFonts w:ascii="Times New Roman" w:eastAsia="Calibri" w:hAnsi="Times New Roman" w:cs="Times New Roman"/>
          <w:b/>
          <w:bCs/>
          <w:kern w:val="2"/>
          <w:sz w:val="32"/>
          <w:szCs w:val="32"/>
          <w:u w:val="single"/>
          <w:lang w:val="en-IN"/>
          <w14:ligatures w14:val="standardContextual"/>
        </w:rPr>
      </w:pPr>
      <w:r w:rsidRPr="002F4C53">
        <w:rPr>
          <w:rFonts w:ascii="Times New Roman" w:eastAsia="Calibri" w:hAnsi="Times New Roman" w:cs="Times New Roman"/>
          <w:b/>
          <w:bCs/>
          <w:kern w:val="2"/>
          <w:sz w:val="32"/>
          <w:szCs w:val="32"/>
          <w:u w:val="single"/>
          <w:lang w:val="en-IN"/>
          <w14:ligatures w14:val="standardContextual"/>
        </w:rPr>
        <w:t>SPLIT-UP SYLLABUS 2024-25</w:t>
      </w:r>
    </w:p>
    <w:tbl>
      <w:tblPr>
        <w:tblStyle w:val="TableGrid"/>
        <w:tblW w:w="0" w:type="auto"/>
        <w:tblLayout w:type="fixed"/>
        <w:tblLook w:val="04A0" w:firstRow="1" w:lastRow="0" w:firstColumn="1" w:lastColumn="0" w:noHBand="0" w:noVBand="1"/>
      </w:tblPr>
      <w:tblGrid>
        <w:gridCol w:w="675"/>
        <w:gridCol w:w="1572"/>
        <w:gridCol w:w="1263"/>
        <w:gridCol w:w="5799"/>
        <w:gridCol w:w="1726"/>
        <w:gridCol w:w="2127"/>
      </w:tblGrid>
      <w:tr w:rsidR="002F4C53" w:rsidTr="002F4C53">
        <w:tc>
          <w:tcPr>
            <w:tcW w:w="675" w:type="dxa"/>
          </w:tcPr>
          <w:p w:rsidR="002F4C53" w:rsidRDefault="002F4C53" w:rsidP="002F4C53">
            <w:pPr>
              <w:jc w:val="both"/>
            </w:pPr>
          </w:p>
        </w:tc>
        <w:tc>
          <w:tcPr>
            <w:tcW w:w="1572" w:type="dxa"/>
          </w:tcPr>
          <w:p w:rsidR="002F4C53" w:rsidRDefault="002F4C53" w:rsidP="002F4C53">
            <w:pPr>
              <w:jc w:val="both"/>
            </w:pPr>
          </w:p>
        </w:tc>
        <w:tc>
          <w:tcPr>
            <w:tcW w:w="1263" w:type="dxa"/>
          </w:tcPr>
          <w:p w:rsidR="002F4C53" w:rsidRDefault="002F4C53" w:rsidP="002F4C53">
            <w:pPr>
              <w:jc w:val="both"/>
            </w:pPr>
          </w:p>
        </w:tc>
        <w:tc>
          <w:tcPr>
            <w:tcW w:w="5799" w:type="dxa"/>
          </w:tcPr>
          <w:p w:rsidR="002F4C53" w:rsidRDefault="002F4C53" w:rsidP="002F4C53">
            <w:pPr>
              <w:jc w:val="both"/>
            </w:pPr>
          </w:p>
        </w:tc>
        <w:tc>
          <w:tcPr>
            <w:tcW w:w="1726" w:type="dxa"/>
          </w:tcPr>
          <w:p w:rsidR="002F4C53" w:rsidRDefault="002F4C53" w:rsidP="002F4C53">
            <w:pPr>
              <w:jc w:val="both"/>
            </w:pPr>
          </w:p>
        </w:tc>
        <w:tc>
          <w:tcPr>
            <w:tcW w:w="2127" w:type="dxa"/>
          </w:tcPr>
          <w:p w:rsidR="002F4C53" w:rsidRDefault="002F4C53" w:rsidP="002F4C53">
            <w:pPr>
              <w:jc w:val="both"/>
            </w:pPr>
          </w:p>
        </w:tc>
      </w:tr>
      <w:tr w:rsidR="002F4C53" w:rsidTr="002F4C53">
        <w:tc>
          <w:tcPr>
            <w:tcW w:w="675" w:type="dxa"/>
            <w:vAlign w:val="center"/>
          </w:tcPr>
          <w:p w:rsidR="002F4C53" w:rsidRPr="00084CB4" w:rsidRDefault="002F4C53" w:rsidP="00686EAA">
            <w:pPr>
              <w:rPr>
                <w:rFonts w:ascii="Times New Roman" w:eastAsia="Times New Roman" w:hAnsi="Times New Roman" w:cs="Times New Roman"/>
                <w:b/>
                <w:bCs/>
                <w:color w:val="000000"/>
                <w:sz w:val="28"/>
                <w:szCs w:val="28"/>
                <w:lang w:eastAsia="en-IN"/>
              </w:rPr>
            </w:pPr>
            <w:r>
              <w:rPr>
                <w:rFonts w:ascii="Times New Roman" w:eastAsia="Times New Roman" w:hAnsi="Times New Roman" w:cs="Times New Roman"/>
                <w:b/>
                <w:bCs/>
                <w:color w:val="000000"/>
                <w:sz w:val="28"/>
                <w:szCs w:val="28"/>
                <w:lang w:eastAsia="en-IN"/>
              </w:rPr>
              <w:t>S</w:t>
            </w:r>
            <w:r w:rsidRPr="00084CB4">
              <w:rPr>
                <w:rFonts w:ascii="Times New Roman" w:eastAsia="Times New Roman" w:hAnsi="Times New Roman" w:cs="Times New Roman"/>
                <w:b/>
                <w:bCs/>
                <w:color w:val="000000"/>
                <w:sz w:val="28"/>
                <w:szCs w:val="28"/>
                <w:lang w:eastAsia="en-IN"/>
              </w:rPr>
              <w:t xml:space="preserve"> </w:t>
            </w:r>
            <w:r>
              <w:rPr>
                <w:rFonts w:ascii="Times New Roman" w:eastAsia="Times New Roman" w:hAnsi="Times New Roman" w:cs="Times New Roman"/>
                <w:b/>
                <w:bCs/>
                <w:color w:val="000000"/>
                <w:sz w:val="28"/>
                <w:szCs w:val="28"/>
                <w:lang w:eastAsia="en-IN"/>
              </w:rPr>
              <w:t>.</w:t>
            </w:r>
            <w:r w:rsidRPr="00084CB4">
              <w:rPr>
                <w:rFonts w:ascii="Times New Roman" w:eastAsia="Times New Roman" w:hAnsi="Times New Roman" w:cs="Times New Roman"/>
                <w:b/>
                <w:bCs/>
                <w:color w:val="000000"/>
                <w:sz w:val="28"/>
                <w:szCs w:val="28"/>
                <w:lang w:eastAsia="en-IN"/>
              </w:rPr>
              <w:t>No</w:t>
            </w:r>
          </w:p>
        </w:tc>
        <w:tc>
          <w:tcPr>
            <w:tcW w:w="1572" w:type="dxa"/>
            <w:vAlign w:val="center"/>
          </w:tcPr>
          <w:p w:rsidR="002F4C53" w:rsidRPr="00084CB4" w:rsidRDefault="002F4C53" w:rsidP="00686EAA">
            <w:pPr>
              <w:rPr>
                <w:rFonts w:ascii="Times New Roman" w:eastAsia="Times New Roman" w:hAnsi="Times New Roman" w:cs="Times New Roman"/>
                <w:b/>
                <w:bCs/>
                <w:color w:val="000000"/>
                <w:sz w:val="28"/>
                <w:szCs w:val="28"/>
                <w:lang w:eastAsia="en-IN"/>
              </w:rPr>
            </w:pPr>
            <w:r w:rsidRPr="00084CB4">
              <w:rPr>
                <w:rFonts w:ascii="Times New Roman" w:eastAsia="Times New Roman" w:hAnsi="Times New Roman" w:cs="Times New Roman"/>
                <w:b/>
                <w:bCs/>
                <w:color w:val="000000"/>
                <w:sz w:val="28"/>
                <w:szCs w:val="28"/>
                <w:lang w:eastAsia="en-IN"/>
              </w:rPr>
              <w:t>Month</w:t>
            </w:r>
          </w:p>
        </w:tc>
        <w:tc>
          <w:tcPr>
            <w:tcW w:w="1263" w:type="dxa"/>
            <w:vAlign w:val="center"/>
          </w:tcPr>
          <w:p w:rsidR="002F4C53" w:rsidRPr="00084CB4" w:rsidRDefault="002F4C53" w:rsidP="00686EAA">
            <w:pPr>
              <w:rPr>
                <w:rFonts w:ascii="Times New Roman" w:eastAsia="Times New Roman" w:hAnsi="Times New Roman" w:cs="Times New Roman"/>
                <w:b/>
                <w:bCs/>
                <w:color w:val="000000"/>
                <w:sz w:val="28"/>
                <w:szCs w:val="28"/>
                <w:lang w:eastAsia="en-IN"/>
              </w:rPr>
            </w:pPr>
            <w:r>
              <w:rPr>
                <w:rFonts w:ascii="Times New Roman" w:eastAsia="Times New Roman" w:hAnsi="Times New Roman" w:cs="Times New Roman"/>
                <w:b/>
                <w:bCs/>
                <w:color w:val="000000"/>
                <w:sz w:val="28"/>
                <w:szCs w:val="28"/>
                <w:lang w:eastAsia="en-IN"/>
              </w:rPr>
              <w:t>No.</w:t>
            </w:r>
            <w:r w:rsidRPr="00084CB4">
              <w:rPr>
                <w:rFonts w:ascii="Times New Roman" w:eastAsia="Times New Roman" w:hAnsi="Times New Roman" w:cs="Times New Roman"/>
                <w:b/>
                <w:bCs/>
                <w:color w:val="000000"/>
                <w:sz w:val="28"/>
                <w:szCs w:val="28"/>
                <w:lang w:eastAsia="en-IN"/>
              </w:rPr>
              <w:t xml:space="preserve"> of working Days </w:t>
            </w:r>
          </w:p>
        </w:tc>
        <w:tc>
          <w:tcPr>
            <w:tcW w:w="5799" w:type="dxa"/>
            <w:vAlign w:val="center"/>
          </w:tcPr>
          <w:p w:rsidR="002F4C53" w:rsidRPr="00084CB4" w:rsidRDefault="002F4C53" w:rsidP="00686EAA">
            <w:pPr>
              <w:rPr>
                <w:rFonts w:ascii="Times New Roman" w:eastAsia="Times New Roman" w:hAnsi="Times New Roman" w:cs="Times New Roman"/>
                <w:b/>
                <w:bCs/>
                <w:color w:val="000000"/>
                <w:sz w:val="28"/>
                <w:szCs w:val="28"/>
                <w:lang w:eastAsia="en-IN"/>
              </w:rPr>
            </w:pPr>
            <w:r w:rsidRPr="00084CB4">
              <w:rPr>
                <w:rFonts w:ascii="Times New Roman" w:eastAsia="Times New Roman" w:hAnsi="Times New Roman" w:cs="Times New Roman"/>
                <w:b/>
                <w:bCs/>
                <w:color w:val="000000"/>
                <w:sz w:val="28"/>
                <w:szCs w:val="28"/>
                <w:lang w:eastAsia="en-IN"/>
              </w:rPr>
              <w:t>Description (Title of the chapter, Topics /Units)</w:t>
            </w:r>
          </w:p>
        </w:tc>
        <w:tc>
          <w:tcPr>
            <w:tcW w:w="1726" w:type="dxa"/>
            <w:vAlign w:val="center"/>
          </w:tcPr>
          <w:p w:rsidR="002F4C53" w:rsidRPr="00084CB4" w:rsidRDefault="002F4C53" w:rsidP="00686EAA">
            <w:pPr>
              <w:rPr>
                <w:rFonts w:ascii="Times New Roman" w:eastAsia="Times New Roman" w:hAnsi="Times New Roman" w:cs="Times New Roman"/>
                <w:b/>
                <w:bCs/>
                <w:color w:val="000000"/>
                <w:sz w:val="28"/>
                <w:szCs w:val="28"/>
                <w:lang w:eastAsia="en-IN"/>
              </w:rPr>
            </w:pPr>
            <w:r w:rsidRPr="00084CB4">
              <w:rPr>
                <w:rFonts w:ascii="Times New Roman" w:eastAsia="Times New Roman" w:hAnsi="Times New Roman" w:cs="Times New Roman"/>
                <w:b/>
                <w:bCs/>
                <w:color w:val="000000"/>
                <w:sz w:val="28"/>
                <w:szCs w:val="28"/>
                <w:lang w:eastAsia="en-IN"/>
              </w:rPr>
              <w:t xml:space="preserve">Suggestive Practical, Project, MDP, Tests &amp; Assignments </w:t>
            </w:r>
          </w:p>
        </w:tc>
        <w:tc>
          <w:tcPr>
            <w:tcW w:w="2127" w:type="dxa"/>
          </w:tcPr>
          <w:p w:rsidR="002F4C53" w:rsidRPr="00084CB4" w:rsidRDefault="002F4C53" w:rsidP="00686EAA">
            <w:pPr>
              <w:rPr>
                <w:rFonts w:ascii="Times New Roman" w:eastAsia="Times New Roman" w:hAnsi="Times New Roman" w:cs="Times New Roman"/>
                <w:b/>
                <w:bCs/>
                <w:color w:val="000000"/>
                <w:sz w:val="28"/>
                <w:szCs w:val="28"/>
                <w:lang w:eastAsia="en-IN"/>
              </w:rPr>
            </w:pPr>
            <w:r>
              <w:rPr>
                <w:rFonts w:ascii="Times New Roman" w:eastAsia="Times New Roman" w:hAnsi="Times New Roman" w:cs="Times New Roman"/>
                <w:b/>
                <w:bCs/>
                <w:color w:val="000000"/>
                <w:sz w:val="28"/>
                <w:szCs w:val="28"/>
                <w:lang w:eastAsia="en-IN"/>
              </w:rPr>
              <w:t xml:space="preserve">Suggested methodology to be used (Like PBL/AIL/CCT/ Experiential learning) </w:t>
            </w:r>
          </w:p>
        </w:tc>
      </w:tr>
      <w:tr w:rsidR="002F4C53" w:rsidTr="002F4C53">
        <w:tc>
          <w:tcPr>
            <w:tcW w:w="675" w:type="dxa"/>
          </w:tcPr>
          <w:p w:rsidR="002F4C53" w:rsidRDefault="002F4C53" w:rsidP="002F4C53">
            <w:pPr>
              <w:jc w:val="both"/>
            </w:pPr>
            <w:r>
              <w:t>1</w:t>
            </w:r>
          </w:p>
        </w:tc>
        <w:tc>
          <w:tcPr>
            <w:tcW w:w="1572" w:type="dxa"/>
          </w:tcPr>
          <w:p w:rsidR="002F4C53" w:rsidRDefault="002F4C53" w:rsidP="002F4C53">
            <w:pPr>
              <w:jc w:val="both"/>
            </w:pPr>
            <w:r>
              <w:t>APRIL</w:t>
            </w:r>
          </w:p>
        </w:tc>
        <w:tc>
          <w:tcPr>
            <w:tcW w:w="1263" w:type="dxa"/>
          </w:tcPr>
          <w:p w:rsidR="002F4C53" w:rsidRDefault="002F4C53" w:rsidP="002F4C53">
            <w:pPr>
              <w:jc w:val="both"/>
            </w:pPr>
            <w:r>
              <w:t>22</w:t>
            </w:r>
          </w:p>
        </w:tc>
        <w:tc>
          <w:tcPr>
            <w:tcW w:w="5799" w:type="dxa"/>
          </w:tcPr>
          <w:p w:rsidR="00FD00BF" w:rsidRPr="00FD00BF" w:rsidRDefault="00FD00BF" w:rsidP="00FD00BF">
            <w:pPr>
              <w:jc w:val="both"/>
              <w:rPr>
                <w:b/>
                <w:bCs/>
              </w:rPr>
            </w:pPr>
            <w:r w:rsidRPr="00FD00BF">
              <w:rPr>
                <w:b/>
                <w:bCs/>
              </w:rPr>
              <w:t>Unit-I-Electrostatics</w:t>
            </w:r>
          </w:p>
          <w:p w:rsidR="00FD00BF" w:rsidRPr="00FD00BF" w:rsidRDefault="00FD00BF" w:rsidP="00FD00BF">
            <w:pPr>
              <w:jc w:val="both"/>
              <w:rPr>
                <w:b/>
                <w:bCs/>
              </w:rPr>
            </w:pPr>
            <w:r w:rsidRPr="00FD00BF">
              <w:rPr>
                <w:b/>
                <w:bCs/>
              </w:rPr>
              <w:t xml:space="preserve">Chapter–1: Electric Charges and Fields </w:t>
            </w:r>
          </w:p>
          <w:p w:rsidR="00FD00BF" w:rsidRDefault="00FD00BF" w:rsidP="00FD00BF">
            <w:pPr>
              <w:jc w:val="both"/>
            </w:pPr>
            <w:r>
              <w:t xml:space="preserve">Electric charges, Conservation of charge, Coulomb's law-force between two- point charges, forces between multiple charges; superposition principle and continuous charge distribution. Electric field, electric field due to a point charge, electric field lines, electric dipole, electric field due to a dipole, torque on a dipole in uniform electric field. Electric flux, statement of Gauss's theorem and its applications to find field due to infinitely long straight wire, uniformly charged infinite plane sheet and uniformly charged thin spherical shell (field inside and outside). </w:t>
            </w:r>
          </w:p>
          <w:p w:rsidR="00FD00BF" w:rsidRPr="00FD00BF" w:rsidRDefault="00FD00BF" w:rsidP="00FD00BF">
            <w:pPr>
              <w:jc w:val="both"/>
              <w:rPr>
                <w:b/>
                <w:bCs/>
              </w:rPr>
            </w:pPr>
            <w:r w:rsidRPr="00FD00BF">
              <w:rPr>
                <w:b/>
                <w:bCs/>
              </w:rPr>
              <w:t xml:space="preserve">Chapter–2: Electrostatic Potential and Capacitance </w:t>
            </w:r>
          </w:p>
          <w:p w:rsidR="002F4C53" w:rsidRDefault="00FD00BF" w:rsidP="00FD00BF">
            <w:pPr>
              <w:jc w:val="both"/>
            </w:pPr>
            <w:r>
              <w:lastRenderedPageBreak/>
              <w:t>Electric potential, potential difference, electric potential due to a point charge, a dipole and system of charges; equipotential surfaces, electrical potential energy of a system of two-point charges and of electric dipole in an electrostatic field. Conductors and insulators, free charges and bound charges inside a conductor. Dielectrics and electric polarization, capacitors and capacitance, combination of capacitors in series and in parallel, capacitance of a parallel plate capacitor with and without dielectric medium between the plates, energy stored in a capacitor (no derivation, formulae only).</w:t>
            </w:r>
          </w:p>
        </w:tc>
        <w:tc>
          <w:tcPr>
            <w:tcW w:w="1726" w:type="dxa"/>
          </w:tcPr>
          <w:p w:rsidR="002F4C53" w:rsidRDefault="00FA1B54" w:rsidP="002F4C53">
            <w:pPr>
              <w:jc w:val="both"/>
            </w:pPr>
            <w:r>
              <w:lastRenderedPageBreak/>
              <w:t>Monthly Test</w:t>
            </w:r>
          </w:p>
          <w:p w:rsidR="004955BE" w:rsidRDefault="004955BE" w:rsidP="002F4C53">
            <w:pPr>
              <w:jc w:val="both"/>
            </w:pPr>
            <w:r>
              <w:t>Assignment/MCQs</w:t>
            </w:r>
          </w:p>
          <w:p w:rsidR="009C2ABB" w:rsidRDefault="009C2ABB" w:rsidP="002F4C53">
            <w:pPr>
              <w:jc w:val="both"/>
            </w:pPr>
            <w:r>
              <w:t>Experiment-1</w:t>
            </w:r>
          </w:p>
          <w:p w:rsidR="009C2ABB" w:rsidRDefault="009C2ABB" w:rsidP="002F4C53">
            <w:pPr>
              <w:jc w:val="both"/>
            </w:pPr>
            <w:r>
              <w:t>Activity-1</w:t>
            </w:r>
          </w:p>
        </w:tc>
        <w:tc>
          <w:tcPr>
            <w:tcW w:w="2127" w:type="dxa"/>
          </w:tcPr>
          <w:p w:rsidR="003D043A" w:rsidRDefault="003D043A" w:rsidP="003D043A">
            <w:pPr>
              <w:jc w:val="both"/>
            </w:pPr>
            <w:r>
              <w:t>CCT based Teaching</w:t>
            </w:r>
          </w:p>
          <w:p w:rsidR="002F4C53" w:rsidRDefault="003D043A" w:rsidP="003D043A">
            <w:pPr>
              <w:jc w:val="both"/>
            </w:pPr>
            <w:r>
              <w:t>Experiential Learning</w:t>
            </w:r>
          </w:p>
        </w:tc>
      </w:tr>
      <w:tr w:rsidR="002F4C53" w:rsidTr="002F4C53">
        <w:tc>
          <w:tcPr>
            <w:tcW w:w="675" w:type="dxa"/>
          </w:tcPr>
          <w:p w:rsidR="002F4C53" w:rsidRDefault="002F4C53" w:rsidP="002F4C53">
            <w:pPr>
              <w:jc w:val="both"/>
            </w:pPr>
            <w:r>
              <w:lastRenderedPageBreak/>
              <w:t>2</w:t>
            </w:r>
          </w:p>
        </w:tc>
        <w:tc>
          <w:tcPr>
            <w:tcW w:w="1572" w:type="dxa"/>
          </w:tcPr>
          <w:p w:rsidR="002F4C53" w:rsidRDefault="002F4C53" w:rsidP="002F4C53">
            <w:pPr>
              <w:jc w:val="both"/>
            </w:pPr>
            <w:r>
              <w:t>MAY</w:t>
            </w:r>
          </w:p>
        </w:tc>
        <w:tc>
          <w:tcPr>
            <w:tcW w:w="1263" w:type="dxa"/>
          </w:tcPr>
          <w:p w:rsidR="002F4C53" w:rsidRDefault="002F4C53" w:rsidP="002F4C53">
            <w:pPr>
              <w:jc w:val="both"/>
            </w:pPr>
            <w:r>
              <w:t>19</w:t>
            </w:r>
          </w:p>
        </w:tc>
        <w:tc>
          <w:tcPr>
            <w:tcW w:w="5799" w:type="dxa"/>
          </w:tcPr>
          <w:p w:rsidR="00FD00BF" w:rsidRPr="00FD00BF" w:rsidRDefault="00FD00BF" w:rsidP="00FD00BF">
            <w:pPr>
              <w:jc w:val="both"/>
              <w:rPr>
                <w:b/>
                <w:bCs/>
              </w:rPr>
            </w:pPr>
            <w:r w:rsidRPr="00FD00BF">
              <w:rPr>
                <w:b/>
                <w:bCs/>
              </w:rPr>
              <w:t xml:space="preserve">Unit-II-Current Electricity </w:t>
            </w:r>
          </w:p>
          <w:p w:rsidR="00FD00BF" w:rsidRDefault="00FD00BF" w:rsidP="00FD00BF">
            <w:pPr>
              <w:jc w:val="both"/>
            </w:pPr>
            <w:r w:rsidRPr="00FD00BF">
              <w:rPr>
                <w:b/>
                <w:bCs/>
              </w:rPr>
              <w:t>Chapter–3: Current Electricity</w:t>
            </w:r>
            <w:r>
              <w:t xml:space="preserve">: Electric current, flow of electric charges in a metallic conductor, drift velocity, mobility and their relation with electric current; Ohm's law, V-I characteristics (linear and non-linear), electrical energy and power, electrical resistivity and conductivity, temperature dependence of resistance, Internal resistance of a cell, potential difference and </w:t>
            </w:r>
            <w:proofErr w:type="spellStart"/>
            <w:r>
              <w:t>emf</w:t>
            </w:r>
            <w:proofErr w:type="spellEnd"/>
            <w:r>
              <w:t xml:space="preserve"> of a cell, combination of cells in series and in parallel, Kirchhoff's rules, Wheatstone bridge.</w:t>
            </w:r>
          </w:p>
          <w:p w:rsidR="00FD00BF" w:rsidRPr="00FD00BF" w:rsidRDefault="00FD00BF" w:rsidP="00FD00BF">
            <w:pPr>
              <w:jc w:val="both"/>
              <w:rPr>
                <w:b/>
                <w:bCs/>
              </w:rPr>
            </w:pPr>
            <w:r>
              <w:t>Unit-III-Magnetic Effects of Current and Magnetism Chapter–</w:t>
            </w:r>
            <w:r w:rsidRPr="00FD00BF">
              <w:rPr>
                <w:b/>
                <w:bCs/>
              </w:rPr>
              <w:t xml:space="preserve">4: Moving Charges and Magnetism </w:t>
            </w:r>
          </w:p>
          <w:p w:rsidR="002F4C53" w:rsidRDefault="00FD00BF" w:rsidP="00FD00BF">
            <w:pPr>
              <w:jc w:val="both"/>
            </w:pPr>
            <w:r>
              <w:t xml:space="preserve">Concept of magnetic field, </w:t>
            </w:r>
            <w:proofErr w:type="spellStart"/>
            <w:r>
              <w:t>Oersted's</w:t>
            </w:r>
            <w:proofErr w:type="spellEnd"/>
            <w:r>
              <w:t xml:space="preserve"> experiment. </w:t>
            </w:r>
            <w:proofErr w:type="spellStart"/>
            <w:r>
              <w:t>Biot</w:t>
            </w:r>
            <w:proofErr w:type="spellEnd"/>
            <w:r>
              <w:t xml:space="preserve"> - </w:t>
            </w:r>
            <w:proofErr w:type="spellStart"/>
            <w:r>
              <w:t>Savart</w:t>
            </w:r>
            <w:proofErr w:type="spellEnd"/>
            <w:r>
              <w:t xml:space="preserve"> law and its application to current carrying circular loop. Ampere's law and its applications to infinitely long straight wire. Straight solenoid (only qualitative treatment), force on a moving charge in uniform magnetic and electric fields. Force on a current-carrying conductor in a uniform magnetic field, force between two parallel current-carrying conductors-definition of ampere, torque experienced by a current loop in uniform magnetic field; Current loop as a magnetic dipole and its magnetic dipole moment, moving coil galvanometer- its current sensitivity and conversion to ammeter and voltmeter.</w:t>
            </w:r>
          </w:p>
        </w:tc>
        <w:tc>
          <w:tcPr>
            <w:tcW w:w="1726" w:type="dxa"/>
          </w:tcPr>
          <w:p w:rsidR="004955BE" w:rsidRDefault="004955BE" w:rsidP="004955BE">
            <w:pPr>
              <w:jc w:val="both"/>
            </w:pPr>
            <w:r>
              <w:t>Monthly Test</w:t>
            </w:r>
          </w:p>
          <w:p w:rsidR="002F4C53" w:rsidRDefault="004955BE" w:rsidP="004955BE">
            <w:pPr>
              <w:jc w:val="both"/>
            </w:pPr>
            <w:r>
              <w:t>Assignment/MCQs</w:t>
            </w:r>
          </w:p>
          <w:p w:rsidR="009C2ABB" w:rsidRDefault="009C2ABB" w:rsidP="004955BE">
            <w:pPr>
              <w:jc w:val="both"/>
            </w:pPr>
            <w:r>
              <w:t>Experiment-2</w:t>
            </w:r>
          </w:p>
          <w:p w:rsidR="009C2ABB" w:rsidRDefault="009C2ABB" w:rsidP="004955BE">
            <w:pPr>
              <w:jc w:val="both"/>
            </w:pPr>
            <w:r>
              <w:t>Experiment-3</w:t>
            </w:r>
          </w:p>
          <w:p w:rsidR="009C2ABB" w:rsidRDefault="009C2ABB" w:rsidP="004955BE">
            <w:pPr>
              <w:jc w:val="both"/>
            </w:pPr>
            <w:r>
              <w:t>Activity-2</w:t>
            </w:r>
          </w:p>
          <w:p w:rsidR="00B24B5D" w:rsidRDefault="00B24B5D" w:rsidP="004955BE">
            <w:pPr>
              <w:jc w:val="both"/>
            </w:pPr>
            <w:r>
              <w:t>Allotment of Investigatory Project</w:t>
            </w:r>
          </w:p>
        </w:tc>
        <w:tc>
          <w:tcPr>
            <w:tcW w:w="2127" w:type="dxa"/>
          </w:tcPr>
          <w:p w:rsidR="003D043A" w:rsidRDefault="003D043A" w:rsidP="003D043A">
            <w:pPr>
              <w:jc w:val="both"/>
            </w:pPr>
            <w:r>
              <w:t>CCT based Teaching</w:t>
            </w:r>
          </w:p>
          <w:p w:rsidR="002F4C53" w:rsidRDefault="003D043A" w:rsidP="003D043A">
            <w:pPr>
              <w:jc w:val="both"/>
            </w:pPr>
            <w:r>
              <w:t>Experiential Learning</w:t>
            </w:r>
          </w:p>
        </w:tc>
      </w:tr>
      <w:tr w:rsidR="002F4C53" w:rsidTr="002F4C53">
        <w:tc>
          <w:tcPr>
            <w:tcW w:w="675" w:type="dxa"/>
          </w:tcPr>
          <w:p w:rsidR="002F4C53" w:rsidRDefault="002F4C53" w:rsidP="002F4C53">
            <w:pPr>
              <w:jc w:val="both"/>
            </w:pPr>
            <w:r>
              <w:t>3</w:t>
            </w:r>
          </w:p>
        </w:tc>
        <w:tc>
          <w:tcPr>
            <w:tcW w:w="1572" w:type="dxa"/>
          </w:tcPr>
          <w:p w:rsidR="002F4C53" w:rsidRDefault="002F4C53" w:rsidP="002F4C53">
            <w:pPr>
              <w:jc w:val="both"/>
            </w:pPr>
            <w:r>
              <w:t>JUN &amp; JUL</w:t>
            </w:r>
          </w:p>
        </w:tc>
        <w:tc>
          <w:tcPr>
            <w:tcW w:w="1263" w:type="dxa"/>
          </w:tcPr>
          <w:p w:rsidR="002F4C53" w:rsidRDefault="002F4C53" w:rsidP="002F4C53">
            <w:pPr>
              <w:jc w:val="both"/>
            </w:pPr>
            <w:r>
              <w:t>21</w:t>
            </w:r>
          </w:p>
        </w:tc>
        <w:tc>
          <w:tcPr>
            <w:tcW w:w="5799" w:type="dxa"/>
          </w:tcPr>
          <w:p w:rsidR="00FC66F3" w:rsidRPr="00FC66F3" w:rsidRDefault="00FC66F3" w:rsidP="00FC66F3">
            <w:pPr>
              <w:jc w:val="both"/>
              <w:rPr>
                <w:b/>
                <w:bCs/>
              </w:rPr>
            </w:pPr>
            <w:r w:rsidRPr="00FC66F3">
              <w:rPr>
                <w:b/>
                <w:bCs/>
              </w:rPr>
              <w:t>Chapter–5: Magnetism and Matter</w:t>
            </w:r>
          </w:p>
          <w:p w:rsidR="002F4C53" w:rsidRDefault="00FC66F3" w:rsidP="00FC66F3">
            <w:pPr>
              <w:jc w:val="both"/>
            </w:pPr>
            <w:r>
              <w:lastRenderedPageBreak/>
              <w:t xml:space="preserve">Bar magnet, bar magnet as an equivalent solenoid (qualitative treatment only), magnetic field intensity due to a magnetic dipole (bar magnet) along its axis and perpendicular to its axis (qualitative treatment only), torque on a magnetic dipole (bar magnet) in a uniform magnetic field (qualitative treatment only), magnetic field lines. Magnetic properties of materials- Para-, </w:t>
            </w:r>
            <w:proofErr w:type="spellStart"/>
            <w:r>
              <w:t>dia</w:t>
            </w:r>
            <w:proofErr w:type="spellEnd"/>
            <w:r>
              <w:t xml:space="preserve">- and </w:t>
            </w:r>
            <w:proofErr w:type="spellStart"/>
            <w:r>
              <w:t>ferro</w:t>
            </w:r>
            <w:proofErr w:type="spellEnd"/>
            <w:r>
              <w:t xml:space="preserve"> - magnetic substances with examples, Magnetization of materials, effect of temperature on magnetic properties.</w:t>
            </w:r>
          </w:p>
          <w:p w:rsidR="00FC66F3" w:rsidRPr="00FC66F3" w:rsidRDefault="00FC66F3" w:rsidP="00FC66F3">
            <w:pPr>
              <w:jc w:val="both"/>
              <w:rPr>
                <w:b/>
                <w:bCs/>
              </w:rPr>
            </w:pPr>
            <w:r w:rsidRPr="00FC66F3">
              <w:rPr>
                <w:b/>
                <w:bCs/>
              </w:rPr>
              <w:t xml:space="preserve">Unit-IV-Electromagnetic Induction and Alternating Currents </w:t>
            </w:r>
          </w:p>
          <w:p w:rsidR="00FC66F3" w:rsidRPr="00FC66F3" w:rsidRDefault="00FC66F3" w:rsidP="00FC66F3">
            <w:pPr>
              <w:jc w:val="both"/>
              <w:rPr>
                <w:b/>
                <w:bCs/>
              </w:rPr>
            </w:pPr>
            <w:r w:rsidRPr="00FC66F3">
              <w:rPr>
                <w:b/>
                <w:bCs/>
              </w:rPr>
              <w:t>Chapter–6: Electromagnetic Induction</w:t>
            </w:r>
          </w:p>
          <w:p w:rsidR="00FC66F3" w:rsidRDefault="00FC66F3" w:rsidP="00FC66F3">
            <w:pPr>
              <w:jc w:val="both"/>
            </w:pPr>
            <w:r>
              <w:t>Electromagnetic induction; Faraday's laws, induced EMF and current; Lenz's Law, Self and mutual induction</w:t>
            </w:r>
          </w:p>
          <w:p w:rsidR="00FC66F3" w:rsidRPr="00FC66F3" w:rsidRDefault="00FC66F3" w:rsidP="00FC66F3">
            <w:pPr>
              <w:jc w:val="both"/>
              <w:rPr>
                <w:b/>
                <w:bCs/>
              </w:rPr>
            </w:pPr>
            <w:r w:rsidRPr="00FC66F3">
              <w:rPr>
                <w:b/>
                <w:bCs/>
              </w:rPr>
              <w:t>Chapter–7: Alternating Current</w:t>
            </w:r>
          </w:p>
          <w:p w:rsidR="00FC66F3" w:rsidRDefault="00FC66F3" w:rsidP="00FC66F3">
            <w:pPr>
              <w:jc w:val="both"/>
            </w:pPr>
            <w:r>
              <w:t>Alternating currents, peak and RMS value of alternating current/voltage; reactance and impedance; LCR series circuit (</w:t>
            </w:r>
            <w:proofErr w:type="spellStart"/>
            <w:r>
              <w:t>phasors</w:t>
            </w:r>
            <w:proofErr w:type="spellEnd"/>
            <w:r>
              <w:t xml:space="preserve"> only), resonance, power in AC circuits, power factor, </w:t>
            </w:r>
            <w:proofErr w:type="spellStart"/>
            <w:r>
              <w:t>wattless</w:t>
            </w:r>
            <w:proofErr w:type="spellEnd"/>
            <w:r>
              <w:t xml:space="preserve"> current. AC generator, Transformer.</w:t>
            </w:r>
          </w:p>
        </w:tc>
        <w:tc>
          <w:tcPr>
            <w:tcW w:w="1726" w:type="dxa"/>
          </w:tcPr>
          <w:p w:rsidR="002F4C53" w:rsidRDefault="00FA1B54" w:rsidP="002F4C53">
            <w:pPr>
              <w:jc w:val="both"/>
            </w:pPr>
            <w:r>
              <w:lastRenderedPageBreak/>
              <w:t>Class Test</w:t>
            </w:r>
          </w:p>
          <w:p w:rsidR="009C2ABB" w:rsidRDefault="009C2ABB" w:rsidP="002F4C53">
            <w:pPr>
              <w:jc w:val="both"/>
            </w:pPr>
            <w:r>
              <w:lastRenderedPageBreak/>
              <w:t>Experiment-4</w:t>
            </w:r>
          </w:p>
          <w:p w:rsidR="009C2ABB" w:rsidRDefault="009C2ABB" w:rsidP="002F4C53">
            <w:pPr>
              <w:jc w:val="both"/>
            </w:pPr>
            <w:r>
              <w:t>Experiment-5</w:t>
            </w:r>
          </w:p>
          <w:p w:rsidR="009C2ABB" w:rsidRDefault="009C2ABB" w:rsidP="002F4C53">
            <w:pPr>
              <w:jc w:val="both"/>
            </w:pPr>
            <w:r>
              <w:t>Activity-3</w:t>
            </w:r>
          </w:p>
        </w:tc>
        <w:tc>
          <w:tcPr>
            <w:tcW w:w="2127" w:type="dxa"/>
          </w:tcPr>
          <w:p w:rsidR="003D043A" w:rsidRDefault="003D043A" w:rsidP="003D043A">
            <w:pPr>
              <w:jc w:val="both"/>
            </w:pPr>
            <w:r>
              <w:lastRenderedPageBreak/>
              <w:t>CCT based Teaching</w:t>
            </w:r>
          </w:p>
          <w:p w:rsidR="002F4C53" w:rsidRDefault="003D043A" w:rsidP="003D043A">
            <w:pPr>
              <w:jc w:val="both"/>
            </w:pPr>
            <w:r>
              <w:lastRenderedPageBreak/>
              <w:t>Experiential Learning</w:t>
            </w:r>
          </w:p>
        </w:tc>
      </w:tr>
      <w:tr w:rsidR="002F4C53" w:rsidTr="002F4C53">
        <w:tc>
          <w:tcPr>
            <w:tcW w:w="675" w:type="dxa"/>
          </w:tcPr>
          <w:p w:rsidR="002F4C53" w:rsidRDefault="002F4C53" w:rsidP="002F4C53">
            <w:pPr>
              <w:jc w:val="both"/>
            </w:pPr>
            <w:r>
              <w:lastRenderedPageBreak/>
              <w:t>4</w:t>
            </w:r>
          </w:p>
        </w:tc>
        <w:tc>
          <w:tcPr>
            <w:tcW w:w="1572" w:type="dxa"/>
          </w:tcPr>
          <w:p w:rsidR="002F4C53" w:rsidRDefault="002F4C53" w:rsidP="002F4C53">
            <w:pPr>
              <w:jc w:val="both"/>
            </w:pPr>
            <w:r>
              <w:t>AUGUST</w:t>
            </w:r>
          </w:p>
        </w:tc>
        <w:tc>
          <w:tcPr>
            <w:tcW w:w="1263" w:type="dxa"/>
          </w:tcPr>
          <w:p w:rsidR="002F4C53" w:rsidRDefault="002F4C53" w:rsidP="002F4C53">
            <w:pPr>
              <w:jc w:val="both"/>
            </w:pPr>
            <w:r>
              <w:t>19</w:t>
            </w:r>
          </w:p>
        </w:tc>
        <w:tc>
          <w:tcPr>
            <w:tcW w:w="5799" w:type="dxa"/>
          </w:tcPr>
          <w:p w:rsidR="00FC66F3" w:rsidRPr="00FC66F3" w:rsidRDefault="00FC66F3" w:rsidP="00FC66F3">
            <w:pPr>
              <w:jc w:val="both"/>
              <w:rPr>
                <w:b/>
                <w:bCs/>
              </w:rPr>
            </w:pPr>
            <w:r w:rsidRPr="00FC66F3">
              <w:rPr>
                <w:b/>
                <w:bCs/>
              </w:rPr>
              <w:t xml:space="preserve">Unit-V-Electromagnetic waves </w:t>
            </w:r>
          </w:p>
          <w:p w:rsidR="00FC66F3" w:rsidRPr="00FC66F3" w:rsidRDefault="00FC66F3" w:rsidP="00FC66F3">
            <w:pPr>
              <w:jc w:val="both"/>
              <w:rPr>
                <w:b/>
                <w:bCs/>
              </w:rPr>
            </w:pPr>
            <w:r w:rsidRPr="00FC66F3">
              <w:rPr>
                <w:b/>
                <w:bCs/>
              </w:rPr>
              <w:t>Chapter–8: Electromagnetic Waves</w:t>
            </w:r>
          </w:p>
          <w:p w:rsidR="00FC66F3" w:rsidRDefault="00FC66F3" w:rsidP="00FC66F3">
            <w:pPr>
              <w:jc w:val="both"/>
            </w:pPr>
            <w:r>
              <w:t>Basic idea of displacement current, Electromagnetic waves, their characteristics, their transverse nature (qualitative idea only). Electromagnetic spectrum (radio waves, microwaves, infrared, visible, ultraviolet, X-rays, gamma rays) including elementary facts about their uses.</w:t>
            </w:r>
          </w:p>
          <w:p w:rsidR="00FC66F3" w:rsidRPr="00FC66F3" w:rsidRDefault="00FC66F3" w:rsidP="00FC66F3">
            <w:pPr>
              <w:jc w:val="both"/>
              <w:rPr>
                <w:b/>
                <w:bCs/>
              </w:rPr>
            </w:pPr>
            <w:r w:rsidRPr="00FC66F3">
              <w:rPr>
                <w:b/>
                <w:bCs/>
              </w:rPr>
              <w:t>Unit-VI-Optics</w:t>
            </w:r>
          </w:p>
          <w:p w:rsidR="00FC66F3" w:rsidRPr="00FC66F3" w:rsidRDefault="00FC66F3" w:rsidP="00FC66F3">
            <w:pPr>
              <w:jc w:val="both"/>
              <w:rPr>
                <w:b/>
                <w:bCs/>
              </w:rPr>
            </w:pPr>
            <w:r w:rsidRPr="00FC66F3">
              <w:rPr>
                <w:b/>
                <w:bCs/>
              </w:rPr>
              <w:t>Chapter–9: Ray Optics and Optical Instruments</w:t>
            </w:r>
          </w:p>
          <w:p w:rsidR="002F4C53" w:rsidRDefault="00FC66F3" w:rsidP="00FC66F3">
            <w:pPr>
              <w:jc w:val="both"/>
            </w:pPr>
            <w:r>
              <w:t xml:space="preserve">Ray Optics: Reflection of light, spherical mirrors, mirror formula, refraction of light, total internal reflection and optical fibers, refraction at spherical surfaces, lenses, thin lens formula, lens maker’s formula, magnification, power of a lens, combination of thin lenses in contact, refraction of light through a prism. Optical instruments: Microscopes and astronomical telescopes (reflecting and refracting) and their </w:t>
            </w:r>
            <w:r>
              <w:lastRenderedPageBreak/>
              <w:t>magnifying powers.</w:t>
            </w:r>
          </w:p>
        </w:tc>
        <w:tc>
          <w:tcPr>
            <w:tcW w:w="1726" w:type="dxa"/>
          </w:tcPr>
          <w:p w:rsidR="004955BE" w:rsidRDefault="004955BE" w:rsidP="004955BE">
            <w:pPr>
              <w:jc w:val="both"/>
            </w:pPr>
            <w:r>
              <w:lastRenderedPageBreak/>
              <w:t>Monthly Test</w:t>
            </w:r>
          </w:p>
          <w:p w:rsidR="002F4C53" w:rsidRDefault="004955BE" w:rsidP="004955BE">
            <w:pPr>
              <w:jc w:val="both"/>
            </w:pPr>
            <w:r>
              <w:t>Assignment/MCQs</w:t>
            </w:r>
          </w:p>
          <w:p w:rsidR="009C2ABB" w:rsidRDefault="009C2ABB" w:rsidP="004955BE">
            <w:pPr>
              <w:jc w:val="both"/>
            </w:pPr>
            <w:r>
              <w:t>Experiment-6</w:t>
            </w:r>
          </w:p>
          <w:p w:rsidR="009C2ABB" w:rsidRDefault="009C2ABB" w:rsidP="004955BE">
            <w:pPr>
              <w:jc w:val="both"/>
            </w:pPr>
            <w:r>
              <w:t>Experiment-7</w:t>
            </w:r>
          </w:p>
          <w:p w:rsidR="009C2ABB" w:rsidRDefault="009C2ABB" w:rsidP="004955BE">
            <w:pPr>
              <w:jc w:val="both"/>
            </w:pPr>
            <w:r>
              <w:t>Activity-4</w:t>
            </w:r>
          </w:p>
          <w:p w:rsidR="009C2ABB" w:rsidRDefault="009C2ABB" w:rsidP="004955BE">
            <w:pPr>
              <w:jc w:val="both"/>
            </w:pPr>
          </w:p>
        </w:tc>
        <w:tc>
          <w:tcPr>
            <w:tcW w:w="2127" w:type="dxa"/>
          </w:tcPr>
          <w:p w:rsidR="003D043A" w:rsidRDefault="003D043A" w:rsidP="003D043A">
            <w:pPr>
              <w:jc w:val="both"/>
            </w:pPr>
            <w:r>
              <w:t>CCT based Teaching</w:t>
            </w:r>
          </w:p>
          <w:p w:rsidR="002F4C53" w:rsidRDefault="003D043A" w:rsidP="003D043A">
            <w:pPr>
              <w:jc w:val="both"/>
            </w:pPr>
            <w:r>
              <w:t>Experiential Learning</w:t>
            </w:r>
          </w:p>
          <w:p w:rsidR="00FF34DF" w:rsidRDefault="00FF34DF" w:rsidP="003D043A">
            <w:pPr>
              <w:jc w:val="both"/>
            </w:pPr>
            <w:r>
              <w:t>AIL</w:t>
            </w:r>
          </w:p>
        </w:tc>
      </w:tr>
      <w:tr w:rsidR="002F4C53" w:rsidTr="002F4C53">
        <w:tc>
          <w:tcPr>
            <w:tcW w:w="675" w:type="dxa"/>
          </w:tcPr>
          <w:p w:rsidR="002F4C53" w:rsidRDefault="002F4C53" w:rsidP="002F4C53">
            <w:pPr>
              <w:jc w:val="both"/>
            </w:pPr>
            <w:r>
              <w:lastRenderedPageBreak/>
              <w:t>5</w:t>
            </w:r>
          </w:p>
        </w:tc>
        <w:tc>
          <w:tcPr>
            <w:tcW w:w="1572" w:type="dxa"/>
          </w:tcPr>
          <w:p w:rsidR="002F4C53" w:rsidRDefault="002F4C53" w:rsidP="002F4C53">
            <w:pPr>
              <w:jc w:val="both"/>
            </w:pPr>
            <w:r>
              <w:t>SEPTEMBER</w:t>
            </w:r>
          </w:p>
        </w:tc>
        <w:tc>
          <w:tcPr>
            <w:tcW w:w="1263" w:type="dxa"/>
          </w:tcPr>
          <w:p w:rsidR="002F4C53" w:rsidRDefault="002F4C53" w:rsidP="002F4C53">
            <w:pPr>
              <w:jc w:val="both"/>
            </w:pPr>
            <w:r>
              <w:t>21</w:t>
            </w:r>
          </w:p>
        </w:tc>
        <w:tc>
          <w:tcPr>
            <w:tcW w:w="5799" w:type="dxa"/>
          </w:tcPr>
          <w:p w:rsidR="00FC66F3" w:rsidRPr="00FC66F3" w:rsidRDefault="00FC66F3" w:rsidP="00FC66F3">
            <w:pPr>
              <w:jc w:val="both"/>
              <w:rPr>
                <w:b/>
                <w:bCs/>
              </w:rPr>
            </w:pPr>
            <w:r w:rsidRPr="00FC66F3">
              <w:rPr>
                <w:b/>
                <w:bCs/>
              </w:rPr>
              <w:t>Chapter–10: Wave Optics</w:t>
            </w:r>
          </w:p>
          <w:p w:rsidR="002F4C53" w:rsidRDefault="00FC66F3" w:rsidP="00FC66F3">
            <w:pPr>
              <w:jc w:val="both"/>
            </w:pPr>
            <w:r>
              <w:t>Wave optics: Wave front and Huygens’s principle, reflection and refraction of plane wave at a plane surface using wave fronts. Proof of laws of reflection and refraction using Huygens’s principle.</w:t>
            </w:r>
          </w:p>
          <w:p w:rsidR="00FC66F3" w:rsidRPr="00FC66F3" w:rsidRDefault="00FC66F3" w:rsidP="00FC66F3">
            <w:pPr>
              <w:jc w:val="both"/>
              <w:rPr>
                <w:b/>
                <w:bCs/>
              </w:rPr>
            </w:pPr>
            <w:r w:rsidRPr="00FC66F3">
              <w:rPr>
                <w:b/>
                <w:bCs/>
              </w:rPr>
              <w:t xml:space="preserve">Unit-VII-Dual Nature of Radiation and Matter </w:t>
            </w:r>
          </w:p>
          <w:p w:rsidR="00FC66F3" w:rsidRPr="00FC66F3" w:rsidRDefault="00FC66F3" w:rsidP="00FC66F3">
            <w:pPr>
              <w:jc w:val="both"/>
              <w:rPr>
                <w:b/>
                <w:bCs/>
              </w:rPr>
            </w:pPr>
            <w:r w:rsidRPr="00FC66F3">
              <w:rPr>
                <w:b/>
                <w:bCs/>
              </w:rPr>
              <w:t>Chapter–11: Dual Nature of Radiation and Matter</w:t>
            </w:r>
          </w:p>
          <w:p w:rsidR="00FC66F3" w:rsidRDefault="00FC66F3" w:rsidP="00FC66F3">
            <w:pPr>
              <w:jc w:val="both"/>
            </w:pPr>
            <w:r>
              <w:t>Dual nature of radiation, Photoelectric effect, Hertz and Lenard's observations; Einstein's photoelectric equation-particle nature of light. Experimental study of photoelectric effect Matter waves-wave nature of particles, de-Broglie relation.</w:t>
            </w:r>
          </w:p>
        </w:tc>
        <w:tc>
          <w:tcPr>
            <w:tcW w:w="1726" w:type="dxa"/>
          </w:tcPr>
          <w:p w:rsidR="004955BE" w:rsidRDefault="004955BE" w:rsidP="004955BE">
            <w:pPr>
              <w:jc w:val="both"/>
            </w:pPr>
            <w:r>
              <w:t>Monthly Test</w:t>
            </w:r>
          </w:p>
          <w:p w:rsidR="002F4C53" w:rsidRDefault="004955BE" w:rsidP="004955BE">
            <w:pPr>
              <w:jc w:val="both"/>
            </w:pPr>
            <w:r>
              <w:t>Assignment/MCQs</w:t>
            </w:r>
          </w:p>
          <w:p w:rsidR="009C2ABB" w:rsidRDefault="009C2ABB" w:rsidP="004955BE">
            <w:pPr>
              <w:jc w:val="both"/>
            </w:pPr>
            <w:r>
              <w:t>Activity-5</w:t>
            </w:r>
          </w:p>
          <w:p w:rsidR="009C2ABB" w:rsidRDefault="009C2ABB" w:rsidP="004955BE">
            <w:pPr>
              <w:jc w:val="both"/>
            </w:pPr>
            <w:r>
              <w:t>Activity-6</w:t>
            </w:r>
          </w:p>
        </w:tc>
        <w:tc>
          <w:tcPr>
            <w:tcW w:w="2127" w:type="dxa"/>
          </w:tcPr>
          <w:p w:rsidR="003D043A" w:rsidRDefault="003D043A" w:rsidP="003D043A">
            <w:pPr>
              <w:jc w:val="both"/>
            </w:pPr>
            <w:r>
              <w:t>CCT based Teaching</w:t>
            </w:r>
          </w:p>
          <w:p w:rsidR="002F4C53" w:rsidRDefault="003D043A" w:rsidP="003D043A">
            <w:pPr>
              <w:jc w:val="both"/>
            </w:pPr>
            <w:r>
              <w:t>Experiential Learning</w:t>
            </w:r>
          </w:p>
        </w:tc>
      </w:tr>
      <w:tr w:rsidR="002F4C53" w:rsidTr="002F4C53">
        <w:tc>
          <w:tcPr>
            <w:tcW w:w="675" w:type="dxa"/>
          </w:tcPr>
          <w:p w:rsidR="002F4C53" w:rsidRDefault="002F4C53" w:rsidP="002F4C53">
            <w:pPr>
              <w:jc w:val="both"/>
            </w:pPr>
            <w:r>
              <w:t>6</w:t>
            </w:r>
          </w:p>
        </w:tc>
        <w:tc>
          <w:tcPr>
            <w:tcW w:w="1572" w:type="dxa"/>
          </w:tcPr>
          <w:p w:rsidR="002F4C53" w:rsidRDefault="002F4C53" w:rsidP="002F4C53">
            <w:pPr>
              <w:jc w:val="both"/>
            </w:pPr>
            <w:r>
              <w:t>OCTOBER</w:t>
            </w:r>
          </w:p>
        </w:tc>
        <w:tc>
          <w:tcPr>
            <w:tcW w:w="1263" w:type="dxa"/>
          </w:tcPr>
          <w:p w:rsidR="002F4C53" w:rsidRDefault="002F4C53" w:rsidP="002F4C53">
            <w:pPr>
              <w:jc w:val="both"/>
            </w:pPr>
            <w:r>
              <w:t>19</w:t>
            </w:r>
          </w:p>
        </w:tc>
        <w:tc>
          <w:tcPr>
            <w:tcW w:w="5799" w:type="dxa"/>
          </w:tcPr>
          <w:p w:rsidR="00CC408D" w:rsidRPr="00CC408D" w:rsidRDefault="00CC408D" w:rsidP="00CC408D">
            <w:pPr>
              <w:jc w:val="both"/>
              <w:rPr>
                <w:b/>
                <w:bCs/>
              </w:rPr>
            </w:pPr>
            <w:r w:rsidRPr="00CC408D">
              <w:rPr>
                <w:b/>
                <w:bCs/>
              </w:rPr>
              <w:t xml:space="preserve">Unit-VIII-Atoms and Nuclei </w:t>
            </w:r>
          </w:p>
          <w:p w:rsidR="00CC408D" w:rsidRPr="00CC408D" w:rsidRDefault="00CC408D" w:rsidP="00CC408D">
            <w:pPr>
              <w:jc w:val="both"/>
              <w:rPr>
                <w:b/>
                <w:bCs/>
              </w:rPr>
            </w:pPr>
            <w:r w:rsidRPr="00CC408D">
              <w:rPr>
                <w:b/>
                <w:bCs/>
              </w:rPr>
              <w:t>Chapter–12: Atoms: -</w:t>
            </w:r>
          </w:p>
          <w:p w:rsidR="00CC408D" w:rsidRDefault="00CC408D" w:rsidP="00CC408D">
            <w:pPr>
              <w:jc w:val="both"/>
            </w:pPr>
            <w:r>
              <w:t>Alpha-particle scattering experiment; Rutherford's model of atom; Bohr model of hydrogen atom, Expression for radius of nth possible orbit, velocity and energy of electron in nth orbit, hydrogen line spectra (qualitative treatment only).</w:t>
            </w:r>
          </w:p>
          <w:p w:rsidR="00CC408D" w:rsidRPr="00CC408D" w:rsidRDefault="00CC408D" w:rsidP="00CC408D">
            <w:pPr>
              <w:jc w:val="both"/>
              <w:rPr>
                <w:b/>
                <w:bCs/>
              </w:rPr>
            </w:pPr>
            <w:r w:rsidRPr="00CC408D">
              <w:rPr>
                <w:b/>
                <w:bCs/>
              </w:rPr>
              <w:t>Chapter–13: Nuclei: -</w:t>
            </w:r>
          </w:p>
          <w:p w:rsidR="00CC408D" w:rsidRDefault="00CC408D" w:rsidP="00CC408D">
            <w:pPr>
              <w:jc w:val="both"/>
            </w:pPr>
            <w:r>
              <w:t>Composition and size of nucleus, nuclear force Mass-energy relation, mass defect; binding energy per nucleon and its variation with mass number; nuclear fission, nuclear fusion.</w:t>
            </w:r>
          </w:p>
          <w:p w:rsidR="00CC408D" w:rsidRDefault="00CC408D" w:rsidP="00CC408D">
            <w:pPr>
              <w:jc w:val="both"/>
            </w:pPr>
            <w:r>
              <w:t>Unit-IX-Electronic Devices</w:t>
            </w:r>
          </w:p>
          <w:p w:rsidR="00CC408D" w:rsidRPr="00CC408D" w:rsidRDefault="00CC408D" w:rsidP="00CC408D">
            <w:pPr>
              <w:jc w:val="both"/>
              <w:rPr>
                <w:b/>
                <w:bCs/>
              </w:rPr>
            </w:pPr>
            <w:r w:rsidRPr="00CC408D">
              <w:rPr>
                <w:b/>
                <w:bCs/>
              </w:rPr>
              <w:t xml:space="preserve">Chapter–14: Semiconductor Electronics: Materials, Devices and Simple Circuits </w:t>
            </w:r>
          </w:p>
          <w:p w:rsidR="00CC408D" w:rsidRDefault="00CC408D" w:rsidP="00CC408D">
            <w:pPr>
              <w:jc w:val="both"/>
            </w:pPr>
            <w:r>
              <w:t>Energy bands in conductors, semiconductors and insulators (qualitative ideas only) Intrinsic and extrinsic semiconductors- p and n type, p-n junction Semiconductor diode - I-V characteristics in forward and reverse bias, application of junction diode -diode as a rectifier.</w:t>
            </w:r>
          </w:p>
          <w:p w:rsidR="002F4C53" w:rsidRDefault="00CC408D" w:rsidP="00CC408D">
            <w:pPr>
              <w:jc w:val="both"/>
            </w:pPr>
            <w:r>
              <w:t>Revision for first pre board exam</w:t>
            </w:r>
          </w:p>
        </w:tc>
        <w:tc>
          <w:tcPr>
            <w:tcW w:w="1726" w:type="dxa"/>
          </w:tcPr>
          <w:p w:rsidR="002F4C53" w:rsidRDefault="00FA1B54" w:rsidP="002F4C53">
            <w:pPr>
              <w:jc w:val="both"/>
            </w:pPr>
            <w:r>
              <w:t>Class Test</w:t>
            </w:r>
          </w:p>
          <w:p w:rsidR="009C2ABB" w:rsidRDefault="009C2ABB" w:rsidP="002F4C53">
            <w:pPr>
              <w:jc w:val="both"/>
            </w:pPr>
            <w:r>
              <w:t>Experiment-8</w:t>
            </w:r>
          </w:p>
        </w:tc>
        <w:tc>
          <w:tcPr>
            <w:tcW w:w="2127" w:type="dxa"/>
          </w:tcPr>
          <w:p w:rsidR="003D043A" w:rsidRDefault="003D043A" w:rsidP="003D043A">
            <w:pPr>
              <w:jc w:val="both"/>
            </w:pPr>
            <w:r>
              <w:t>CCT based Teaching</w:t>
            </w:r>
          </w:p>
          <w:p w:rsidR="002F4C53" w:rsidRDefault="00E10830" w:rsidP="003D043A">
            <w:pPr>
              <w:jc w:val="both"/>
            </w:pPr>
            <w:r>
              <w:t>PBL</w:t>
            </w:r>
            <w:bookmarkStart w:id="0" w:name="_GoBack"/>
            <w:bookmarkEnd w:id="0"/>
          </w:p>
        </w:tc>
      </w:tr>
      <w:tr w:rsidR="002F4C53" w:rsidTr="002F4C53">
        <w:tc>
          <w:tcPr>
            <w:tcW w:w="675" w:type="dxa"/>
          </w:tcPr>
          <w:p w:rsidR="002F4C53" w:rsidRDefault="002F4C53" w:rsidP="002F4C53">
            <w:pPr>
              <w:jc w:val="both"/>
            </w:pPr>
            <w:r>
              <w:t>7</w:t>
            </w:r>
          </w:p>
        </w:tc>
        <w:tc>
          <w:tcPr>
            <w:tcW w:w="1572" w:type="dxa"/>
          </w:tcPr>
          <w:p w:rsidR="002F4C53" w:rsidRDefault="002F4C53" w:rsidP="002F4C53">
            <w:pPr>
              <w:jc w:val="both"/>
            </w:pPr>
            <w:r>
              <w:t>NOVEMBER</w:t>
            </w:r>
          </w:p>
        </w:tc>
        <w:tc>
          <w:tcPr>
            <w:tcW w:w="1263" w:type="dxa"/>
          </w:tcPr>
          <w:p w:rsidR="002F4C53" w:rsidRDefault="002F4C53" w:rsidP="002F4C53">
            <w:pPr>
              <w:jc w:val="both"/>
            </w:pPr>
            <w:r>
              <w:t>21</w:t>
            </w:r>
          </w:p>
        </w:tc>
        <w:tc>
          <w:tcPr>
            <w:tcW w:w="5799" w:type="dxa"/>
          </w:tcPr>
          <w:p w:rsidR="002F4C53" w:rsidRDefault="00CC408D" w:rsidP="002F4C53">
            <w:pPr>
              <w:jc w:val="both"/>
            </w:pPr>
            <w:proofErr w:type="spellStart"/>
            <w:r>
              <w:t>Revision</w:t>
            </w:r>
            <w:r w:rsidR="00FA1B54">
              <w:t>,Practice</w:t>
            </w:r>
            <w:proofErr w:type="spellEnd"/>
            <w:r w:rsidR="00FA1B54">
              <w:t xml:space="preserve">  of previous years Question papers</w:t>
            </w:r>
          </w:p>
        </w:tc>
        <w:tc>
          <w:tcPr>
            <w:tcW w:w="1726" w:type="dxa"/>
          </w:tcPr>
          <w:p w:rsidR="002F4C53" w:rsidRDefault="004A3114" w:rsidP="002F4C53">
            <w:pPr>
              <w:jc w:val="both"/>
            </w:pPr>
            <w:r>
              <w:t>Pre-Board-1</w:t>
            </w:r>
          </w:p>
        </w:tc>
        <w:tc>
          <w:tcPr>
            <w:tcW w:w="2127" w:type="dxa"/>
          </w:tcPr>
          <w:p w:rsidR="002F4C53" w:rsidRDefault="002F4C53" w:rsidP="002F4C53">
            <w:pPr>
              <w:jc w:val="both"/>
            </w:pPr>
          </w:p>
        </w:tc>
      </w:tr>
      <w:tr w:rsidR="002F4C53" w:rsidTr="002F4C53">
        <w:tc>
          <w:tcPr>
            <w:tcW w:w="675" w:type="dxa"/>
          </w:tcPr>
          <w:p w:rsidR="002F4C53" w:rsidRDefault="002F4C53" w:rsidP="002F4C53">
            <w:pPr>
              <w:jc w:val="both"/>
            </w:pPr>
            <w:r>
              <w:t>8</w:t>
            </w:r>
          </w:p>
        </w:tc>
        <w:tc>
          <w:tcPr>
            <w:tcW w:w="1572" w:type="dxa"/>
          </w:tcPr>
          <w:p w:rsidR="002F4C53" w:rsidRDefault="002F4C53" w:rsidP="002F4C53">
            <w:pPr>
              <w:jc w:val="both"/>
            </w:pPr>
            <w:r>
              <w:t>DEC &amp; JAN</w:t>
            </w:r>
          </w:p>
        </w:tc>
        <w:tc>
          <w:tcPr>
            <w:tcW w:w="1263" w:type="dxa"/>
          </w:tcPr>
          <w:p w:rsidR="002F4C53" w:rsidRDefault="002F4C53" w:rsidP="002F4C53">
            <w:pPr>
              <w:jc w:val="both"/>
            </w:pPr>
            <w:r>
              <w:t>21</w:t>
            </w:r>
          </w:p>
        </w:tc>
        <w:tc>
          <w:tcPr>
            <w:tcW w:w="5799" w:type="dxa"/>
          </w:tcPr>
          <w:p w:rsidR="002F4C53" w:rsidRDefault="00CC408D" w:rsidP="002F4C53">
            <w:pPr>
              <w:jc w:val="both"/>
            </w:pPr>
            <w:r>
              <w:t>Discussion of sample papers, Revision, remedial teaching</w:t>
            </w:r>
          </w:p>
        </w:tc>
        <w:tc>
          <w:tcPr>
            <w:tcW w:w="1726" w:type="dxa"/>
          </w:tcPr>
          <w:p w:rsidR="002F4C53" w:rsidRDefault="004A3114" w:rsidP="002F4C53">
            <w:pPr>
              <w:jc w:val="both"/>
            </w:pPr>
            <w:r>
              <w:t>Pre-Board-2</w:t>
            </w:r>
          </w:p>
        </w:tc>
        <w:tc>
          <w:tcPr>
            <w:tcW w:w="2127" w:type="dxa"/>
          </w:tcPr>
          <w:p w:rsidR="002F4C53" w:rsidRDefault="002F4C53" w:rsidP="002F4C53">
            <w:pPr>
              <w:jc w:val="both"/>
            </w:pPr>
          </w:p>
        </w:tc>
      </w:tr>
      <w:tr w:rsidR="002F4C53" w:rsidTr="002F4C53">
        <w:tc>
          <w:tcPr>
            <w:tcW w:w="675" w:type="dxa"/>
          </w:tcPr>
          <w:p w:rsidR="002F4C53" w:rsidRDefault="002F4C53" w:rsidP="002F4C53">
            <w:pPr>
              <w:jc w:val="both"/>
            </w:pPr>
            <w:r>
              <w:lastRenderedPageBreak/>
              <w:t>9</w:t>
            </w:r>
          </w:p>
        </w:tc>
        <w:tc>
          <w:tcPr>
            <w:tcW w:w="1572" w:type="dxa"/>
          </w:tcPr>
          <w:p w:rsidR="002F4C53" w:rsidRDefault="002F4C53" w:rsidP="002F4C53">
            <w:pPr>
              <w:jc w:val="both"/>
            </w:pPr>
            <w:r>
              <w:t>FEB 2025</w:t>
            </w:r>
          </w:p>
        </w:tc>
        <w:tc>
          <w:tcPr>
            <w:tcW w:w="1263" w:type="dxa"/>
          </w:tcPr>
          <w:p w:rsidR="002F4C53" w:rsidRDefault="002F4C53" w:rsidP="002F4C53">
            <w:pPr>
              <w:jc w:val="both"/>
            </w:pPr>
            <w:r>
              <w:t>20</w:t>
            </w:r>
          </w:p>
        </w:tc>
        <w:tc>
          <w:tcPr>
            <w:tcW w:w="5799" w:type="dxa"/>
          </w:tcPr>
          <w:p w:rsidR="002F4C53" w:rsidRDefault="000D7594" w:rsidP="002F4C53">
            <w:pPr>
              <w:jc w:val="both"/>
            </w:pPr>
            <w:r>
              <w:t>Remedial teaching(if required) Practical Exam</w:t>
            </w:r>
          </w:p>
        </w:tc>
        <w:tc>
          <w:tcPr>
            <w:tcW w:w="1726" w:type="dxa"/>
          </w:tcPr>
          <w:p w:rsidR="002F4C53" w:rsidRDefault="002F4C53" w:rsidP="002F4C53">
            <w:pPr>
              <w:jc w:val="both"/>
            </w:pPr>
          </w:p>
        </w:tc>
        <w:tc>
          <w:tcPr>
            <w:tcW w:w="2127" w:type="dxa"/>
          </w:tcPr>
          <w:p w:rsidR="002F4C53" w:rsidRDefault="002F4C53" w:rsidP="002F4C53">
            <w:pPr>
              <w:jc w:val="both"/>
            </w:pPr>
          </w:p>
        </w:tc>
      </w:tr>
      <w:tr w:rsidR="002F4C53" w:rsidTr="002F4C53">
        <w:tc>
          <w:tcPr>
            <w:tcW w:w="675" w:type="dxa"/>
          </w:tcPr>
          <w:p w:rsidR="002F4C53" w:rsidRDefault="002F4C53" w:rsidP="002F4C53">
            <w:pPr>
              <w:jc w:val="both"/>
            </w:pPr>
            <w:r>
              <w:t>10</w:t>
            </w:r>
          </w:p>
        </w:tc>
        <w:tc>
          <w:tcPr>
            <w:tcW w:w="1572" w:type="dxa"/>
          </w:tcPr>
          <w:p w:rsidR="002F4C53" w:rsidRDefault="002F4C53" w:rsidP="002F4C53">
            <w:pPr>
              <w:jc w:val="both"/>
            </w:pPr>
            <w:r>
              <w:t>MARCH 2025</w:t>
            </w:r>
          </w:p>
        </w:tc>
        <w:tc>
          <w:tcPr>
            <w:tcW w:w="1263" w:type="dxa"/>
          </w:tcPr>
          <w:p w:rsidR="002F4C53" w:rsidRDefault="002F4C53" w:rsidP="002F4C53">
            <w:pPr>
              <w:jc w:val="both"/>
            </w:pPr>
          </w:p>
        </w:tc>
        <w:tc>
          <w:tcPr>
            <w:tcW w:w="5799" w:type="dxa"/>
          </w:tcPr>
          <w:p w:rsidR="002F4C53" w:rsidRDefault="002F4C53" w:rsidP="002F4C53">
            <w:pPr>
              <w:jc w:val="both"/>
            </w:pPr>
          </w:p>
        </w:tc>
        <w:tc>
          <w:tcPr>
            <w:tcW w:w="1726" w:type="dxa"/>
          </w:tcPr>
          <w:p w:rsidR="002F4C53" w:rsidRDefault="000D7594" w:rsidP="002F4C53">
            <w:pPr>
              <w:jc w:val="both"/>
            </w:pPr>
            <w:r>
              <w:t>AISSCE 2025</w:t>
            </w:r>
          </w:p>
        </w:tc>
        <w:tc>
          <w:tcPr>
            <w:tcW w:w="2127" w:type="dxa"/>
          </w:tcPr>
          <w:p w:rsidR="002F4C53" w:rsidRDefault="002F4C53" w:rsidP="002F4C53">
            <w:pPr>
              <w:jc w:val="both"/>
            </w:pPr>
          </w:p>
        </w:tc>
      </w:tr>
      <w:tr w:rsidR="002F4C53" w:rsidTr="002F4C53">
        <w:tc>
          <w:tcPr>
            <w:tcW w:w="675" w:type="dxa"/>
          </w:tcPr>
          <w:p w:rsidR="002F4C53" w:rsidRDefault="002F4C53" w:rsidP="002F4C53">
            <w:pPr>
              <w:jc w:val="both"/>
            </w:pPr>
          </w:p>
        </w:tc>
        <w:tc>
          <w:tcPr>
            <w:tcW w:w="1572" w:type="dxa"/>
          </w:tcPr>
          <w:p w:rsidR="002F4C53" w:rsidRDefault="002F4C53" w:rsidP="002F4C53">
            <w:pPr>
              <w:jc w:val="both"/>
            </w:pPr>
          </w:p>
        </w:tc>
        <w:tc>
          <w:tcPr>
            <w:tcW w:w="1263" w:type="dxa"/>
          </w:tcPr>
          <w:p w:rsidR="002F4C53" w:rsidRDefault="002F4C53" w:rsidP="002F4C53">
            <w:pPr>
              <w:jc w:val="both"/>
            </w:pPr>
          </w:p>
        </w:tc>
        <w:tc>
          <w:tcPr>
            <w:tcW w:w="5799" w:type="dxa"/>
          </w:tcPr>
          <w:p w:rsidR="002F4C53" w:rsidRDefault="002F4C53" w:rsidP="002F4C53">
            <w:pPr>
              <w:jc w:val="both"/>
            </w:pPr>
          </w:p>
        </w:tc>
        <w:tc>
          <w:tcPr>
            <w:tcW w:w="1726" w:type="dxa"/>
          </w:tcPr>
          <w:p w:rsidR="002F4C53" w:rsidRDefault="002F4C53" w:rsidP="002F4C53">
            <w:pPr>
              <w:jc w:val="both"/>
            </w:pPr>
          </w:p>
        </w:tc>
        <w:tc>
          <w:tcPr>
            <w:tcW w:w="2127" w:type="dxa"/>
          </w:tcPr>
          <w:p w:rsidR="002F4C53" w:rsidRDefault="002F4C53" w:rsidP="002F4C53">
            <w:pPr>
              <w:jc w:val="both"/>
            </w:pPr>
          </w:p>
        </w:tc>
      </w:tr>
      <w:tr w:rsidR="002F4C53" w:rsidTr="002F4C53">
        <w:tc>
          <w:tcPr>
            <w:tcW w:w="675" w:type="dxa"/>
          </w:tcPr>
          <w:p w:rsidR="002F4C53" w:rsidRDefault="002F4C53" w:rsidP="002F4C53">
            <w:pPr>
              <w:jc w:val="both"/>
            </w:pPr>
          </w:p>
        </w:tc>
        <w:tc>
          <w:tcPr>
            <w:tcW w:w="1572" w:type="dxa"/>
          </w:tcPr>
          <w:p w:rsidR="002F4C53" w:rsidRDefault="002F4C53" w:rsidP="002F4C53">
            <w:pPr>
              <w:jc w:val="both"/>
            </w:pPr>
          </w:p>
        </w:tc>
        <w:tc>
          <w:tcPr>
            <w:tcW w:w="1263" w:type="dxa"/>
          </w:tcPr>
          <w:p w:rsidR="002F4C53" w:rsidRDefault="002F4C53" w:rsidP="002F4C53">
            <w:pPr>
              <w:jc w:val="both"/>
            </w:pPr>
          </w:p>
        </w:tc>
        <w:tc>
          <w:tcPr>
            <w:tcW w:w="5799" w:type="dxa"/>
          </w:tcPr>
          <w:p w:rsidR="002F4C53" w:rsidRDefault="002F4C53" w:rsidP="002F4C53">
            <w:pPr>
              <w:jc w:val="both"/>
            </w:pPr>
          </w:p>
        </w:tc>
        <w:tc>
          <w:tcPr>
            <w:tcW w:w="1726" w:type="dxa"/>
          </w:tcPr>
          <w:p w:rsidR="002F4C53" w:rsidRDefault="002F4C53" w:rsidP="002F4C53">
            <w:pPr>
              <w:jc w:val="both"/>
            </w:pPr>
          </w:p>
        </w:tc>
        <w:tc>
          <w:tcPr>
            <w:tcW w:w="2127" w:type="dxa"/>
          </w:tcPr>
          <w:p w:rsidR="002F4C53" w:rsidRDefault="002F4C53" w:rsidP="002F4C53">
            <w:pPr>
              <w:jc w:val="both"/>
            </w:pPr>
          </w:p>
        </w:tc>
      </w:tr>
      <w:tr w:rsidR="002F4C53" w:rsidTr="002F4C53">
        <w:tc>
          <w:tcPr>
            <w:tcW w:w="675" w:type="dxa"/>
          </w:tcPr>
          <w:p w:rsidR="002F4C53" w:rsidRDefault="002F4C53" w:rsidP="002F4C53">
            <w:pPr>
              <w:jc w:val="both"/>
            </w:pPr>
          </w:p>
        </w:tc>
        <w:tc>
          <w:tcPr>
            <w:tcW w:w="1572" w:type="dxa"/>
          </w:tcPr>
          <w:p w:rsidR="002F4C53" w:rsidRDefault="002F4C53" w:rsidP="002F4C53">
            <w:pPr>
              <w:jc w:val="both"/>
            </w:pPr>
          </w:p>
        </w:tc>
        <w:tc>
          <w:tcPr>
            <w:tcW w:w="1263" w:type="dxa"/>
          </w:tcPr>
          <w:p w:rsidR="002F4C53" w:rsidRDefault="002F4C53" w:rsidP="002F4C53">
            <w:pPr>
              <w:jc w:val="both"/>
            </w:pPr>
          </w:p>
        </w:tc>
        <w:tc>
          <w:tcPr>
            <w:tcW w:w="5799" w:type="dxa"/>
          </w:tcPr>
          <w:p w:rsidR="002F4C53" w:rsidRDefault="002F4C53" w:rsidP="002F4C53">
            <w:pPr>
              <w:jc w:val="both"/>
            </w:pPr>
          </w:p>
        </w:tc>
        <w:tc>
          <w:tcPr>
            <w:tcW w:w="1726" w:type="dxa"/>
          </w:tcPr>
          <w:p w:rsidR="002F4C53" w:rsidRDefault="002F4C53" w:rsidP="002F4C53">
            <w:pPr>
              <w:jc w:val="both"/>
            </w:pPr>
          </w:p>
        </w:tc>
        <w:tc>
          <w:tcPr>
            <w:tcW w:w="2127" w:type="dxa"/>
          </w:tcPr>
          <w:p w:rsidR="002F4C53" w:rsidRDefault="002F4C53" w:rsidP="002F4C53">
            <w:pPr>
              <w:jc w:val="both"/>
            </w:pPr>
          </w:p>
        </w:tc>
      </w:tr>
    </w:tbl>
    <w:p w:rsidR="00077969" w:rsidRDefault="00077969" w:rsidP="002F4C53">
      <w:pPr>
        <w:jc w:val="both"/>
      </w:pPr>
    </w:p>
    <w:sectPr w:rsidR="00077969" w:rsidSect="002F4C5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3E9"/>
    <w:rsid w:val="00077969"/>
    <w:rsid w:val="000D7594"/>
    <w:rsid w:val="002F4C53"/>
    <w:rsid w:val="003D043A"/>
    <w:rsid w:val="004955BE"/>
    <w:rsid w:val="004A3114"/>
    <w:rsid w:val="007E53E9"/>
    <w:rsid w:val="009C2ABB"/>
    <w:rsid w:val="00B24B5D"/>
    <w:rsid w:val="00CC408D"/>
    <w:rsid w:val="00E10830"/>
    <w:rsid w:val="00FA1B54"/>
    <w:rsid w:val="00FC66F3"/>
    <w:rsid w:val="00FD00BF"/>
    <w:rsid w:val="00FF34D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4C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4C53"/>
    <w:rPr>
      <w:rFonts w:ascii="Tahoma" w:hAnsi="Tahoma" w:cs="Tahoma"/>
      <w:sz w:val="16"/>
      <w:szCs w:val="16"/>
    </w:rPr>
  </w:style>
  <w:style w:type="table" w:styleId="TableGrid">
    <w:name w:val="Table Grid"/>
    <w:basedOn w:val="TableNormal"/>
    <w:uiPriority w:val="59"/>
    <w:rsid w:val="002F4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4C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4C53"/>
    <w:rPr>
      <w:rFonts w:ascii="Tahoma" w:hAnsi="Tahoma" w:cs="Tahoma"/>
      <w:sz w:val="16"/>
      <w:szCs w:val="16"/>
    </w:rPr>
  </w:style>
  <w:style w:type="table" w:styleId="TableGrid">
    <w:name w:val="Table Grid"/>
    <w:basedOn w:val="TableNormal"/>
    <w:uiPriority w:val="59"/>
    <w:rsid w:val="002F4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5</Pages>
  <Words>1063</Words>
  <Characters>6065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13</cp:revision>
  <dcterms:created xsi:type="dcterms:W3CDTF">2024-04-07T13:59:00Z</dcterms:created>
  <dcterms:modified xsi:type="dcterms:W3CDTF">2024-04-09T03:40:00Z</dcterms:modified>
</cp:coreProperties>
</file>